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0F" w:rsidRPr="0085621A" w:rsidRDefault="00A02023" w:rsidP="00FE36C5">
      <w:pPr>
        <w:jc w:val="center"/>
        <w:rPr>
          <w:rFonts w:asciiTheme="majorEastAsia" w:eastAsiaTheme="majorEastAsia" w:hAnsiTheme="majorEastAsia" w:cs="Times New Roman"/>
          <w:sz w:val="28"/>
        </w:rPr>
      </w:pPr>
      <w:bookmarkStart w:id="0" w:name="_GoBack"/>
      <w:bookmarkEnd w:id="0"/>
      <w:r w:rsidRPr="0085621A">
        <w:rPr>
          <w:rFonts w:asciiTheme="majorEastAsia" w:eastAsiaTheme="majorEastAsia" w:hAnsiTheme="majorEastAsia" w:cs="Times New Roman"/>
          <w:sz w:val="28"/>
        </w:rPr>
        <w:t>送付される検体につきまして（非感染性検体の確認）</w:t>
      </w:r>
    </w:p>
    <w:p w:rsidR="00A02023" w:rsidRPr="0085621A" w:rsidRDefault="00A02023">
      <w:pPr>
        <w:rPr>
          <w:rFonts w:asciiTheme="majorEastAsia" w:eastAsiaTheme="majorEastAsia" w:hAnsiTheme="majorEastAsia" w:cs="Times New Roman"/>
        </w:rPr>
      </w:pPr>
    </w:p>
    <w:p w:rsidR="00FE36C5" w:rsidRPr="0085621A" w:rsidRDefault="0018075F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試験番号</w:t>
      </w:r>
      <w:r>
        <w:rPr>
          <w:rFonts w:asciiTheme="majorEastAsia" w:eastAsiaTheme="majorEastAsia" w:hAnsiTheme="majorEastAsia" w:cs="Times New Roman" w:hint="eastAsia"/>
        </w:rPr>
        <w:t xml:space="preserve">: </w:t>
      </w:r>
    </w:p>
    <w:p w:rsidR="00FE36C5" w:rsidRPr="0085621A" w:rsidRDefault="00FE36C5">
      <w:pPr>
        <w:rPr>
          <w:rFonts w:asciiTheme="majorEastAsia" w:eastAsiaTheme="majorEastAsia" w:hAnsiTheme="majorEastAsia" w:cs="Times New Roman"/>
        </w:rPr>
      </w:pPr>
      <w:r w:rsidRPr="0085621A">
        <w:rPr>
          <w:rFonts w:asciiTheme="majorEastAsia" w:eastAsiaTheme="majorEastAsia" w:hAnsiTheme="majorEastAsia" w:cs="Times New Roman"/>
        </w:rPr>
        <w:t>試験名：</w:t>
      </w:r>
    </w:p>
    <w:p w:rsidR="00FE36C5" w:rsidRPr="0085621A" w:rsidRDefault="00FE36C5">
      <w:pPr>
        <w:rPr>
          <w:rFonts w:asciiTheme="majorEastAsia" w:eastAsiaTheme="majorEastAsia" w:hAnsiTheme="majorEastAsia" w:cs="Times New Roman"/>
        </w:rPr>
      </w:pPr>
    </w:p>
    <w:p w:rsidR="00A02023" w:rsidRPr="0085621A" w:rsidRDefault="00A02023">
      <w:pPr>
        <w:rPr>
          <w:rFonts w:asciiTheme="majorEastAsia" w:eastAsiaTheme="majorEastAsia" w:hAnsiTheme="majorEastAsia" w:cs="Times New Roman"/>
        </w:rPr>
      </w:pPr>
      <w:r w:rsidRPr="0085621A">
        <w:rPr>
          <w:rFonts w:asciiTheme="majorEastAsia" w:eastAsiaTheme="majorEastAsia" w:hAnsiTheme="majorEastAsia" w:cs="Times New Roman"/>
        </w:rPr>
        <w:t>本件の検体につきご確認</w:t>
      </w:r>
      <w:r w:rsidR="00BB5063" w:rsidRPr="0085621A">
        <w:rPr>
          <w:rFonts w:asciiTheme="majorEastAsia" w:eastAsiaTheme="majorEastAsia" w:hAnsiTheme="majorEastAsia" w:cs="Times New Roman"/>
        </w:rPr>
        <w:t>いただき、</w:t>
      </w:r>
      <w:r w:rsidRPr="0085621A">
        <w:rPr>
          <w:rFonts w:asciiTheme="majorEastAsia" w:eastAsiaTheme="majorEastAsia" w:hAnsiTheme="majorEastAsia" w:cs="Times New Roman"/>
        </w:rPr>
        <w:t>ご署名をお願いします。</w:t>
      </w:r>
    </w:p>
    <w:p w:rsidR="00A02023" w:rsidRPr="0085621A" w:rsidRDefault="00A02023">
      <w:pPr>
        <w:rPr>
          <w:rFonts w:asciiTheme="majorEastAsia" w:eastAsiaTheme="majorEastAsia" w:hAnsiTheme="majorEastAsia" w:cs="Times New Roman"/>
        </w:rPr>
      </w:pPr>
    </w:p>
    <w:p w:rsidR="00A02023" w:rsidRPr="0085621A" w:rsidRDefault="00A02023">
      <w:pPr>
        <w:rPr>
          <w:rFonts w:asciiTheme="majorEastAsia" w:eastAsiaTheme="majorEastAsia" w:hAnsiTheme="majorEastAsia" w:cs="Times New Roman"/>
        </w:rPr>
      </w:pPr>
    </w:p>
    <w:p w:rsidR="005D7CB5" w:rsidRPr="0085621A" w:rsidRDefault="00A02023" w:rsidP="00124B1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/>
          <w:szCs w:val="21"/>
        </w:rPr>
        <w:t>検体採取被験者はHBV・HCV</w:t>
      </w:r>
      <w:r w:rsidR="005D7CB5" w:rsidRPr="0085621A">
        <w:rPr>
          <w:rFonts w:asciiTheme="majorEastAsia" w:eastAsiaTheme="majorEastAsia" w:hAnsiTheme="majorEastAsia" w:cs="Times New Roman" w:hint="eastAsia"/>
          <w:szCs w:val="21"/>
        </w:rPr>
        <w:t>・HIV</w:t>
      </w:r>
      <w:r w:rsidRPr="0085621A">
        <w:rPr>
          <w:rFonts w:asciiTheme="majorEastAsia" w:eastAsiaTheme="majorEastAsia" w:hAnsiTheme="majorEastAsia" w:cs="Times New Roman"/>
          <w:szCs w:val="21"/>
        </w:rPr>
        <w:t>非感染者であることを血液検査にて確認済みであること。</w:t>
      </w:r>
    </w:p>
    <w:p w:rsidR="0085621A" w:rsidRPr="0085621A" w:rsidRDefault="0085621A" w:rsidP="0085621A">
      <w:pPr>
        <w:pStyle w:val="a3"/>
        <w:ind w:leftChars="0" w:left="1680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 w:hint="eastAsia"/>
          <w:szCs w:val="21"/>
        </w:rPr>
        <w:t>HBV</w:t>
      </w:r>
      <w:r w:rsidR="00B82B40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7783708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709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 xml:space="preserve">非感染　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15820995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709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>未確認</w:t>
      </w:r>
    </w:p>
    <w:p w:rsidR="0085621A" w:rsidRPr="0085621A" w:rsidRDefault="0085621A" w:rsidP="0085621A">
      <w:pPr>
        <w:pStyle w:val="a3"/>
        <w:ind w:leftChars="0" w:left="1680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 w:hint="eastAsia"/>
          <w:szCs w:val="21"/>
        </w:rPr>
        <w:t>HCV</w:t>
      </w:r>
      <w:r w:rsidR="00B82B40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-12561179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07A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 xml:space="preserve">非感染　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16259635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07A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>未確認</w:t>
      </w:r>
    </w:p>
    <w:p w:rsidR="0085621A" w:rsidRPr="0085621A" w:rsidRDefault="0085621A" w:rsidP="0085621A">
      <w:pPr>
        <w:pStyle w:val="a3"/>
        <w:ind w:leftChars="0" w:left="1680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 w:hint="eastAsia"/>
          <w:szCs w:val="21"/>
        </w:rPr>
        <w:t>HIV</w:t>
      </w:r>
      <w:r w:rsidR="00B82B40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7841350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77045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 xml:space="preserve">非感染　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7686742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07A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>未確認</w:t>
      </w:r>
    </w:p>
    <w:p w:rsidR="00A02023" w:rsidRDefault="005D7CB5" w:rsidP="0085621A">
      <w:pPr>
        <w:ind w:leftChars="810" w:left="1701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 w:hint="eastAsia"/>
          <w:szCs w:val="21"/>
        </w:rPr>
        <w:t>*</w:t>
      </w:r>
      <w:r w:rsidR="00A02023" w:rsidRPr="0085621A">
        <w:rPr>
          <w:rFonts w:asciiTheme="majorEastAsia" w:eastAsiaTheme="majorEastAsia" w:hAnsiTheme="majorEastAsia" w:cs="Times New Roman"/>
          <w:szCs w:val="21"/>
        </w:rPr>
        <w:t>HIV</w:t>
      </w:r>
      <w:r w:rsidR="0085621A">
        <w:rPr>
          <w:rFonts w:asciiTheme="majorEastAsia" w:eastAsiaTheme="majorEastAsia" w:hAnsiTheme="majorEastAsia" w:cs="Times New Roman" w:hint="eastAsia"/>
          <w:szCs w:val="21"/>
        </w:rPr>
        <w:t>のみ</w:t>
      </w:r>
      <w:r w:rsidR="00CE1F30">
        <w:rPr>
          <w:rFonts w:asciiTheme="majorEastAsia" w:eastAsiaTheme="majorEastAsia" w:hAnsiTheme="majorEastAsia" w:cs="Times New Roman" w:hint="eastAsia"/>
          <w:szCs w:val="21"/>
        </w:rPr>
        <w:t>、</w:t>
      </w:r>
      <w:r w:rsidRPr="0085621A">
        <w:rPr>
          <w:rFonts w:asciiTheme="majorEastAsia" w:eastAsiaTheme="majorEastAsia" w:hAnsiTheme="majorEastAsia" w:cs="Times New Roman" w:hint="eastAsia"/>
          <w:szCs w:val="21"/>
        </w:rPr>
        <w:t>血液検査での確認</w:t>
      </w:r>
      <w:r w:rsidR="0085621A" w:rsidRPr="0085621A">
        <w:rPr>
          <w:rFonts w:asciiTheme="majorEastAsia" w:eastAsiaTheme="majorEastAsia" w:hAnsiTheme="majorEastAsia" w:cs="Times New Roman" w:hint="eastAsia"/>
          <w:szCs w:val="21"/>
        </w:rPr>
        <w:t>が</w:t>
      </w:r>
      <w:r w:rsidRPr="0085621A">
        <w:rPr>
          <w:rFonts w:asciiTheme="majorEastAsia" w:eastAsiaTheme="majorEastAsia" w:hAnsiTheme="majorEastAsia" w:cs="Times New Roman" w:hint="eastAsia"/>
          <w:szCs w:val="21"/>
        </w:rPr>
        <w:t>困難</w:t>
      </w:r>
      <w:r w:rsidR="0085621A" w:rsidRPr="0085621A">
        <w:rPr>
          <w:rFonts w:asciiTheme="majorEastAsia" w:eastAsiaTheme="majorEastAsia" w:hAnsiTheme="majorEastAsia" w:cs="Times New Roman" w:hint="eastAsia"/>
          <w:szCs w:val="21"/>
        </w:rPr>
        <w:t>と思われる合理的な理由がある</w:t>
      </w:r>
      <w:r w:rsidRPr="0085621A">
        <w:rPr>
          <w:rFonts w:asciiTheme="majorEastAsia" w:eastAsiaTheme="majorEastAsia" w:hAnsiTheme="majorEastAsia" w:cs="Times New Roman" w:hint="eastAsia"/>
          <w:szCs w:val="21"/>
        </w:rPr>
        <w:t>場合は</w:t>
      </w:r>
      <w:r w:rsidR="0085621A" w:rsidRPr="0085621A">
        <w:rPr>
          <w:rFonts w:asciiTheme="majorEastAsia" w:eastAsiaTheme="majorEastAsia" w:hAnsiTheme="majorEastAsia" w:cs="Times New Roman" w:hint="eastAsia"/>
          <w:szCs w:val="21"/>
        </w:rPr>
        <w:t>、医師の診察をもって、この代用を可能とする</w:t>
      </w:r>
      <w:r w:rsidR="00A02023" w:rsidRPr="0085621A">
        <w:rPr>
          <w:rFonts w:asciiTheme="majorEastAsia" w:eastAsiaTheme="majorEastAsia" w:hAnsiTheme="majorEastAsia" w:cs="Times New Roman"/>
          <w:szCs w:val="21"/>
        </w:rPr>
        <w:t>。</w:t>
      </w:r>
    </w:p>
    <w:p w:rsidR="0085621A" w:rsidRDefault="0085621A" w:rsidP="002A6B41">
      <w:pPr>
        <w:rPr>
          <w:rFonts w:asciiTheme="majorEastAsia" w:eastAsiaTheme="majorEastAsia" w:hAnsiTheme="majorEastAsia" w:cs="Times New Roman"/>
          <w:szCs w:val="21"/>
        </w:rPr>
      </w:pPr>
    </w:p>
    <w:p w:rsidR="0085621A" w:rsidRPr="0085621A" w:rsidRDefault="0085621A" w:rsidP="0085621A">
      <w:pPr>
        <w:ind w:leftChars="810" w:left="1701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HIV感染状況が未確認である理由</w:t>
      </w:r>
    </w:p>
    <w:p w:rsidR="0085621A" w:rsidRPr="0085621A" w:rsidRDefault="0085621A" w:rsidP="0085621A">
      <w:pPr>
        <w:ind w:leftChars="202" w:left="424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1113155</wp:posOffset>
                </wp:positionH>
                <wp:positionV relativeFrom="paragraph">
                  <wp:posOffset>0</wp:posOffset>
                </wp:positionV>
                <wp:extent cx="4848225" cy="1095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3B" w:rsidRDefault="0047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65pt;margin-top:0;width:381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">
                <v:textbox>
                  <w:txbxContent>
                    <w:p w:rsidR="0047043B" w:rsidRDefault="0047043B"/>
                  </w:txbxContent>
                </v:textbox>
              </v:shape>
            </w:pict>
          </mc:Fallback>
        </mc:AlternateContent>
      </w:r>
    </w:p>
    <w:p w:rsidR="0085621A" w:rsidRPr="0085621A" w:rsidRDefault="0085621A" w:rsidP="0085621A">
      <w:pPr>
        <w:ind w:leftChars="202" w:left="424"/>
        <w:rPr>
          <w:rFonts w:asciiTheme="majorEastAsia" w:eastAsiaTheme="majorEastAsia" w:hAnsiTheme="majorEastAsia" w:cs="Times New Roman"/>
          <w:szCs w:val="21"/>
        </w:rPr>
      </w:pPr>
    </w:p>
    <w:p w:rsidR="0085621A" w:rsidRPr="0085621A" w:rsidRDefault="0085621A" w:rsidP="0085621A">
      <w:pPr>
        <w:ind w:leftChars="202" w:left="424"/>
        <w:rPr>
          <w:rFonts w:asciiTheme="majorEastAsia" w:eastAsiaTheme="majorEastAsia" w:hAnsiTheme="majorEastAsia" w:cs="Times New Roman"/>
          <w:szCs w:val="21"/>
        </w:rPr>
      </w:pPr>
    </w:p>
    <w:p w:rsidR="0085621A" w:rsidRPr="0085621A" w:rsidRDefault="0085621A" w:rsidP="0085621A">
      <w:pPr>
        <w:ind w:leftChars="202" w:left="424"/>
        <w:rPr>
          <w:rFonts w:asciiTheme="majorEastAsia" w:eastAsiaTheme="majorEastAsia" w:hAnsiTheme="majorEastAsia" w:cs="Times New Roman"/>
          <w:szCs w:val="21"/>
        </w:rPr>
      </w:pPr>
    </w:p>
    <w:p w:rsidR="0085621A" w:rsidRPr="0085621A" w:rsidRDefault="0085621A" w:rsidP="0085621A">
      <w:pPr>
        <w:ind w:leftChars="202" w:left="424"/>
        <w:rPr>
          <w:rFonts w:asciiTheme="majorEastAsia" w:eastAsiaTheme="majorEastAsia" w:hAnsiTheme="majorEastAsia" w:cs="Times New Roman"/>
          <w:szCs w:val="21"/>
        </w:rPr>
      </w:pPr>
    </w:p>
    <w:p w:rsidR="0085621A" w:rsidRPr="0085621A" w:rsidRDefault="0085621A" w:rsidP="005D7CB5">
      <w:pPr>
        <w:rPr>
          <w:rFonts w:asciiTheme="majorEastAsia" w:eastAsiaTheme="majorEastAsia" w:hAnsiTheme="majorEastAsia" w:cs="Times New Roman"/>
          <w:szCs w:val="21"/>
        </w:rPr>
      </w:pPr>
    </w:p>
    <w:p w:rsidR="0085621A" w:rsidRPr="002A6B41" w:rsidRDefault="0085621A" w:rsidP="002A6B41">
      <w:pPr>
        <w:rPr>
          <w:rFonts w:asciiTheme="majorEastAsia" w:eastAsiaTheme="majorEastAsia" w:hAnsiTheme="majorEastAsia" w:cs="Times New Roman"/>
          <w:szCs w:val="21"/>
        </w:rPr>
      </w:pPr>
    </w:p>
    <w:p w:rsidR="0085621A" w:rsidRPr="0085621A" w:rsidRDefault="0085621A" w:rsidP="00124B11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/>
          <w:szCs w:val="21"/>
        </w:rPr>
        <w:t>被験者は</w:t>
      </w:r>
      <w:r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麻疹、水痘症、インフルエンザ等の</w:t>
      </w:r>
      <w:r w:rsidR="00FE36C5"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飛沫</w:t>
      </w:r>
      <w:r w:rsidR="00FE36C5" w:rsidRPr="0085621A">
        <w:rPr>
          <w:rStyle w:val="il"/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感染</w:t>
      </w:r>
      <w:r w:rsidR="00FE36C5"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による可能性が高い</w:t>
      </w:r>
      <w:r w:rsidR="00FE36C5" w:rsidRPr="0085621A">
        <w:rPr>
          <w:rStyle w:val="il"/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感染</w:t>
      </w:r>
      <w:r w:rsidR="00FE36C5"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症に</w:t>
      </w:r>
      <w:r w:rsidR="003E706D" w:rsidRPr="0085621A">
        <w:rPr>
          <w:rFonts w:asciiTheme="majorEastAsia" w:eastAsiaTheme="majorEastAsia" w:hAnsiTheme="majorEastAsia" w:cs="Times New Roman" w:hint="eastAsia"/>
          <w:color w:val="222222"/>
          <w:szCs w:val="21"/>
          <w:shd w:val="clear" w:color="auto" w:fill="FFFFFF"/>
        </w:rPr>
        <w:t>、</w:t>
      </w:r>
      <w:r w:rsidR="00BB5063" w:rsidRPr="0085621A">
        <w:rPr>
          <w:rFonts w:asciiTheme="majorEastAsia" w:eastAsiaTheme="majorEastAsia" w:hAnsiTheme="majorEastAsia" w:cs="Times New Roman"/>
          <w:szCs w:val="21"/>
        </w:rPr>
        <w:t>検体採取時に</w:t>
      </w:r>
      <w:r w:rsidR="00FE36C5"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罹患していないことを</w:t>
      </w:r>
      <w:r>
        <w:rPr>
          <w:rFonts w:asciiTheme="majorEastAsia" w:eastAsiaTheme="majorEastAsia" w:hAnsiTheme="majorEastAsia" w:cs="Times New Roman" w:hint="eastAsia"/>
          <w:color w:val="222222"/>
          <w:szCs w:val="21"/>
          <w:shd w:val="clear" w:color="auto" w:fill="FFFFFF"/>
        </w:rPr>
        <w:t>。</w:t>
      </w:r>
    </w:p>
    <w:p w:rsidR="0085621A" w:rsidRPr="0085621A" w:rsidRDefault="0085621A" w:rsidP="0085621A">
      <w:pPr>
        <w:ind w:left="1680"/>
        <w:rPr>
          <w:rFonts w:asciiTheme="majorEastAsia" w:eastAsiaTheme="majorEastAsia" w:hAnsiTheme="majorEastAsia" w:cs="Times New Roman"/>
          <w:szCs w:val="21"/>
        </w:rPr>
      </w:pPr>
      <w:r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飛沫</w:t>
      </w:r>
      <w:r w:rsidRPr="0085621A">
        <w:rPr>
          <w:rStyle w:val="il"/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感染</w:t>
      </w:r>
      <w:r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による可能性が高い</w:t>
      </w:r>
      <w:r w:rsidRPr="0085621A">
        <w:rPr>
          <w:rStyle w:val="il"/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感染</w:t>
      </w:r>
      <w:r w:rsidRPr="0085621A">
        <w:rPr>
          <w:rFonts w:asciiTheme="majorEastAsia" w:eastAsiaTheme="majorEastAsia" w:hAnsiTheme="majorEastAsia" w:cs="Times New Roman"/>
          <w:color w:val="222222"/>
          <w:szCs w:val="21"/>
          <w:shd w:val="clear" w:color="auto" w:fill="FFFFFF"/>
        </w:rPr>
        <w:t>症に</w:t>
      </w:r>
      <w:r>
        <w:rPr>
          <w:rFonts w:asciiTheme="majorEastAsia" w:eastAsiaTheme="majorEastAsia" w:hAnsiTheme="majorEastAsia" w:cs="Times New Roman" w:hint="eastAsia"/>
          <w:color w:val="222222"/>
          <w:szCs w:val="21"/>
          <w:shd w:val="clear" w:color="auto" w:fill="FFFFFF"/>
        </w:rPr>
        <w:t xml:space="preserve">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108271890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07A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 xml:space="preserve">感染　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36187209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07A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 xml:space="preserve">非感染　　</w:t>
      </w:r>
      <w:sdt>
        <w:sdtPr>
          <w:rPr>
            <w:rFonts w:asciiTheme="majorEastAsia" w:eastAsiaTheme="majorEastAsia" w:hAnsiTheme="majorEastAsia" w:cs="Times New Roman" w:hint="eastAsia"/>
            <w:szCs w:val="21"/>
          </w:rPr>
          <w:id w:val="160060855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07A2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85621A">
        <w:rPr>
          <w:rFonts w:asciiTheme="majorEastAsia" w:eastAsiaTheme="majorEastAsia" w:hAnsiTheme="majorEastAsia" w:cs="Times New Roman" w:hint="eastAsia"/>
          <w:szCs w:val="21"/>
        </w:rPr>
        <w:t>未確認</w:t>
      </w:r>
    </w:p>
    <w:p w:rsidR="00FE36C5" w:rsidRPr="0085621A" w:rsidRDefault="00FE36C5" w:rsidP="00FE36C5">
      <w:pPr>
        <w:rPr>
          <w:rFonts w:asciiTheme="majorEastAsia" w:eastAsiaTheme="majorEastAsia" w:hAnsiTheme="majorEastAsia" w:cs="Times New Roman"/>
        </w:rPr>
      </w:pPr>
    </w:p>
    <w:p w:rsidR="00FE36C5" w:rsidRPr="0085621A" w:rsidRDefault="00FE36C5" w:rsidP="00FE36C5">
      <w:pPr>
        <w:rPr>
          <w:rFonts w:asciiTheme="majorEastAsia" w:eastAsiaTheme="majorEastAsia" w:hAnsiTheme="majorEastAsia" w:cs="Times New Roman"/>
        </w:rPr>
      </w:pPr>
      <w:r w:rsidRPr="0085621A">
        <w:rPr>
          <w:rFonts w:asciiTheme="majorEastAsia" w:eastAsiaTheme="majorEastAsia" w:hAnsiTheme="majorEastAsia" w:cs="Times New Roman"/>
        </w:rPr>
        <w:t>以上</w:t>
      </w:r>
      <w:r w:rsidR="005D7CB5" w:rsidRPr="0085621A">
        <w:rPr>
          <w:rFonts w:asciiTheme="majorEastAsia" w:eastAsiaTheme="majorEastAsia" w:hAnsiTheme="majorEastAsia" w:cs="Times New Roman" w:hint="eastAsia"/>
        </w:rPr>
        <w:t>2</w:t>
      </w:r>
      <w:r w:rsidRPr="0085621A">
        <w:rPr>
          <w:rFonts w:asciiTheme="majorEastAsia" w:eastAsiaTheme="majorEastAsia" w:hAnsiTheme="majorEastAsia" w:cs="Times New Roman"/>
        </w:rPr>
        <w:t>点につき間違いありません。</w:t>
      </w:r>
    </w:p>
    <w:p w:rsidR="00FE36C5" w:rsidRPr="0085621A" w:rsidRDefault="00FE36C5" w:rsidP="00FE36C5">
      <w:pPr>
        <w:rPr>
          <w:rFonts w:asciiTheme="majorEastAsia" w:eastAsiaTheme="majorEastAsia" w:hAnsiTheme="majorEastAsia" w:cs="Times New Roman"/>
        </w:rPr>
      </w:pPr>
    </w:p>
    <w:p w:rsidR="00FE36C5" w:rsidRPr="0085621A" w:rsidRDefault="00FE36C5" w:rsidP="00FE36C5">
      <w:pPr>
        <w:rPr>
          <w:rFonts w:asciiTheme="majorEastAsia" w:eastAsiaTheme="majorEastAsia" w:hAnsiTheme="majorEastAsia" w:cs="Times New Roman"/>
        </w:rPr>
      </w:pPr>
    </w:p>
    <w:p w:rsidR="00B275BE" w:rsidRPr="0085621A" w:rsidRDefault="00B275BE" w:rsidP="00B275BE">
      <w:pPr>
        <w:jc w:val="right"/>
        <w:rPr>
          <w:rFonts w:asciiTheme="majorEastAsia" w:eastAsiaTheme="majorEastAsia" w:hAnsiTheme="majorEastAsia" w:cs="Times New Roman"/>
        </w:rPr>
      </w:pPr>
      <w:r w:rsidRPr="0085621A">
        <w:rPr>
          <w:rFonts w:asciiTheme="majorEastAsia" w:eastAsiaTheme="majorEastAsia" w:hAnsiTheme="majorEastAsia" w:cs="Times New Roman" w:hint="eastAsia"/>
        </w:rPr>
        <w:t>年</w:t>
      </w:r>
      <w:r w:rsidRPr="0085621A">
        <w:rPr>
          <w:rFonts w:asciiTheme="majorEastAsia" w:eastAsiaTheme="majorEastAsia" w:hAnsiTheme="majorEastAsia" w:cs="Times New Roman" w:hint="eastAsia"/>
        </w:rPr>
        <w:tab/>
        <w:t>月</w:t>
      </w:r>
      <w:r w:rsidRPr="0085621A">
        <w:rPr>
          <w:rFonts w:asciiTheme="majorEastAsia" w:eastAsiaTheme="majorEastAsia" w:hAnsiTheme="majorEastAsia" w:cs="Times New Roman" w:hint="eastAsia"/>
        </w:rPr>
        <w:tab/>
        <w:t>日</w:t>
      </w:r>
    </w:p>
    <w:p w:rsidR="00FE36C5" w:rsidRPr="0085621A" w:rsidRDefault="00FE36C5" w:rsidP="00FE36C5">
      <w:pPr>
        <w:wordWrap w:val="0"/>
        <w:jc w:val="right"/>
        <w:rPr>
          <w:rFonts w:asciiTheme="majorEastAsia" w:eastAsiaTheme="majorEastAsia" w:hAnsiTheme="majorEastAsia" w:cs="Times New Roman"/>
          <w:u w:val="single"/>
        </w:rPr>
      </w:pPr>
    </w:p>
    <w:p w:rsidR="00FE36C5" w:rsidRPr="0085621A" w:rsidRDefault="00FE36C5" w:rsidP="00FE36C5">
      <w:pPr>
        <w:wordWrap w:val="0"/>
        <w:jc w:val="right"/>
        <w:rPr>
          <w:rFonts w:asciiTheme="majorEastAsia" w:eastAsiaTheme="majorEastAsia" w:hAnsiTheme="majorEastAsia" w:cs="Times New Roman"/>
          <w:u w:val="single"/>
        </w:rPr>
      </w:pPr>
      <w:r w:rsidRPr="0085621A">
        <w:rPr>
          <w:rFonts w:asciiTheme="majorEastAsia" w:eastAsiaTheme="majorEastAsia" w:hAnsiTheme="majorEastAsia" w:cs="Times New Roman"/>
          <w:u w:val="single"/>
        </w:rPr>
        <w:t xml:space="preserve">ご所属　　　　　　　　　　　　　　　　　</w:t>
      </w:r>
    </w:p>
    <w:p w:rsidR="00FE36C5" w:rsidRPr="0085621A" w:rsidRDefault="00FE36C5" w:rsidP="00FE36C5">
      <w:pPr>
        <w:jc w:val="right"/>
        <w:rPr>
          <w:rFonts w:asciiTheme="majorEastAsia" w:eastAsiaTheme="majorEastAsia" w:hAnsiTheme="majorEastAsia" w:cs="Times New Roman"/>
          <w:u w:val="single"/>
        </w:rPr>
      </w:pPr>
    </w:p>
    <w:p w:rsidR="00FE36C5" w:rsidRPr="0085621A" w:rsidRDefault="00FE36C5" w:rsidP="00FE36C5">
      <w:pPr>
        <w:wordWrap w:val="0"/>
        <w:jc w:val="right"/>
        <w:rPr>
          <w:rFonts w:asciiTheme="majorEastAsia" w:eastAsiaTheme="majorEastAsia" w:hAnsiTheme="majorEastAsia" w:cs="Times New Roman"/>
          <w:u w:val="single"/>
        </w:rPr>
      </w:pPr>
      <w:r w:rsidRPr="0085621A">
        <w:rPr>
          <w:rFonts w:asciiTheme="majorEastAsia" w:eastAsiaTheme="majorEastAsia" w:hAnsiTheme="majorEastAsia" w:cs="Times New Roman"/>
          <w:u w:val="single"/>
        </w:rPr>
        <w:t xml:space="preserve">ご署名　　　　　　　　　　　　　　　　　</w:t>
      </w:r>
    </w:p>
    <w:sectPr w:rsidR="00FE36C5" w:rsidRPr="0085621A" w:rsidSect="008562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D8" w:rsidRDefault="00D539D8" w:rsidP="007A1D1E">
      <w:r>
        <w:separator/>
      </w:r>
    </w:p>
  </w:endnote>
  <w:endnote w:type="continuationSeparator" w:id="0">
    <w:p w:rsidR="00D539D8" w:rsidRDefault="00D539D8" w:rsidP="007A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D8" w:rsidRDefault="00D539D8" w:rsidP="007A1D1E">
      <w:r>
        <w:separator/>
      </w:r>
    </w:p>
  </w:footnote>
  <w:footnote w:type="continuationSeparator" w:id="0">
    <w:p w:rsidR="00D539D8" w:rsidRDefault="00D539D8" w:rsidP="007A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0A6"/>
    <w:multiLevelType w:val="hybridMultilevel"/>
    <w:tmpl w:val="7DD0FC8A"/>
    <w:lvl w:ilvl="0" w:tplc="EE84D3F8">
      <w:start w:val="1"/>
      <w:numFmt w:val="decimalEnclosedCircle"/>
      <w:lvlText w:val="%1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0AE7976"/>
    <w:multiLevelType w:val="hybridMultilevel"/>
    <w:tmpl w:val="6016A162"/>
    <w:lvl w:ilvl="0" w:tplc="D18EB0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1643F5"/>
    <w:multiLevelType w:val="hybridMultilevel"/>
    <w:tmpl w:val="93104CE4"/>
    <w:lvl w:ilvl="0" w:tplc="D18EB0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 w:tplc="EE84D3F8">
        <w:start w:val="1"/>
        <w:numFmt w:val="decimalEnclosedCircle"/>
        <w:lvlText w:val="%1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B"/>
    <w:rsid w:val="00124B11"/>
    <w:rsid w:val="0018075F"/>
    <w:rsid w:val="002A6B41"/>
    <w:rsid w:val="002B58E0"/>
    <w:rsid w:val="00351B37"/>
    <w:rsid w:val="003E706D"/>
    <w:rsid w:val="0047043B"/>
    <w:rsid w:val="004748C4"/>
    <w:rsid w:val="005D7CB5"/>
    <w:rsid w:val="005F6C0F"/>
    <w:rsid w:val="006F07A2"/>
    <w:rsid w:val="007369C1"/>
    <w:rsid w:val="0075052B"/>
    <w:rsid w:val="007A1D1E"/>
    <w:rsid w:val="0085621A"/>
    <w:rsid w:val="00877045"/>
    <w:rsid w:val="00A02023"/>
    <w:rsid w:val="00A901D4"/>
    <w:rsid w:val="00B275BE"/>
    <w:rsid w:val="00B51B9B"/>
    <w:rsid w:val="00B82B40"/>
    <w:rsid w:val="00BB5063"/>
    <w:rsid w:val="00CE1F30"/>
    <w:rsid w:val="00D539D8"/>
    <w:rsid w:val="00F57092"/>
    <w:rsid w:val="00FE36C5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23"/>
    <w:pPr>
      <w:ind w:leftChars="400" w:left="840"/>
    </w:pPr>
  </w:style>
  <w:style w:type="character" w:customStyle="1" w:styleId="il">
    <w:name w:val="il"/>
    <w:basedOn w:val="a0"/>
    <w:rsid w:val="00FE36C5"/>
  </w:style>
  <w:style w:type="paragraph" w:styleId="a4">
    <w:name w:val="Balloon Text"/>
    <w:basedOn w:val="a"/>
    <w:link w:val="a5"/>
    <w:uiPriority w:val="99"/>
    <w:semiHidden/>
    <w:unhideWhenUsed/>
    <w:rsid w:val="0085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D1E"/>
  </w:style>
  <w:style w:type="paragraph" w:styleId="a8">
    <w:name w:val="footer"/>
    <w:basedOn w:val="a"/>
    <w:link w:val="a9"/>
    <w:uiPriority w:val="99"/>
    <w:unhideWhenUsed/>
    <w:rsid w:val="007A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23"/>
    <w:pPr>
      <w:ind w:leftChars="400" w:left="840"/>
    </w:pPr>
  </w:style>
  <w:style w:type="character" w:customStyle="1" w:styleId="il">
    <w:name w:val="il"/>
    <w:basedOn w:val="a0"/>
    <w:rsid w:val="00FE36C5"/>
  </w:style>
  <w:style w:type="paragraph" w:styleId="a4">
    <w:name w:val="Balloon Text"/>
    <w:basedOn w:val="a"/>
    <w:link w:val="a5"/>
    <w:uiPriority w:val="99"/>
    <w:semiHidden/>
    <w:unhideWhenUsed/>
    <w:rsid w:val="0085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D1E"/>
  </w:style>
  <w:style w:type="paragraph" w:styleId="a8">
    <w:name w:val="footer"/>
    <w:basedOn w:val="a"/>
    <w:link w:val="a9"/>
    <w:uiPriority w:val="99"/>
    <w:unhideWhenUsed/>
    <w:rsid w:val="007A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ED38-38E3-4980-89F6-B2A7E55B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コスモ・バイオ（株）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感染性確認書（PMC）</dc:subject>
  <dc:creator>山口 昭博2</dc:creator>
  <cp:lastModifiedBy>軽部 明子</cp:lastModifiedBy>
  <cp:revision>14</cp:revision>
  <cp:lastPrinted>2016-10-13T06:25:00Z</cp:lastPrinted>
  <dcterms:created xsi:type="dcterms:W3CDTF">2017-01-05T06:22:00Z</dcterms:created>
  <dcterms:modified xsi:type="dcterms:W3CDTF">2017-01-20T06:19:00Z</dcterms:modified>
</cp:coreProperties>
</file>